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8755BAB" w14:textId="2081B88C" w:rsidR="00C97A03" w:rsidRP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01</w:t>
      </w:r>
      <w:r w:rsidRPr="00C97A03">
        <w:rPr>
          <w:rFonts w:ascii="Aptos Display" w:eastAsia="Gill Sans MT" w:hAnsi="Aptos Display" w:cs="Gill Sans MT"/>
          <w:sz w:val="40"/>
          <w:szCs w:val="40"/>
        </w:rPr>
        <w:t>.0</w:t>
      </w:r>
      <w:r w:rsidR="00E04FCC">
        <w:rPr>
          <w:rFonts w:ascii="Aptos Display" w:eastAsia="Gill Sans MT" w:hAnsi="Aptos Display" w:cs="Gill Sans MT"/>
          <w:sz w:val="40"/>
          <w:szCs w:val="40"/>
        </w:rPr>
        <w:t>2</w:t>
      </w:r>
      <w:r w:rsidRPr="00C97A03">
        <w:rPr>
          <w:rFonts w:ascii="Aptos Display" w:eastAsia="Gill Sans MT" w:hAnsi="Aptos Display" w:cs="Gill Sans MT"/>
          <w:sz w:val="40"/>
          <w:szCs w:val="40"/>
        </w:rPr>
        <w:t>.0</w:t>
      </w:r>
      <w:r w:rsidR="005D5B52">
        <w:rPr>
          <w:rFonts w:ascii="Aptos Display" w:eastAsia="Gill Sans MT" w:hAnsi="Aptos Display" w:cs="Gill Sans MT"/>
          <w:sz w:val="40"/>
          <w:szCs w:val="40"/>
        </w:rPr>
        <w:t>1</w:t>
      </w:r>
    </w:p>
    <w:p w14:paraId="294A8255" w14:textId="19A2C0D6" w:rsidR="00C97A03" w:rsidRDefault="00E04FCC"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Pr>
          <w:rFonts w:ascii="Aptos Display" w:eastAsia="Gill Sans MT" w:hAnsi="Aptos Display" w:cs="Gill Sans MT"/>
          <w:sz w:val="40"/>
          <w:szCs w:val="40"/>
        </w:rPr>
        <w:t>Usunięcie drzew i krzaków</w:t>
      </w:r>
    </w:p>
    <w:p w14:paraId="24EE1DB5" w14:textId="3D535698" w:rsidR="00C97A03" w:rsidRPr="005D5B52" w:rsidRDefault="00C97A03" w:rsidP="005D5B52">
      <w:pPr>
        <w:pStyle w:val="Standard"/>
        <w:tabs>
          <w:tab w:val="left" w:pos="567"/>
        </w:tabs>
        <w:jc w:val="both"/>
        <w:rPr>
          <w:rFonts w:ascii="Aptos Display" w:hAnsi="Aptos Display"/>
          <w:sz w:val="18"/>
          <w:szCs w:val="18"/>
        </w:rPr>
      </w:pPr>
    </w:p>
    <w:p w14:paraId="45F40337" w14:textId="77777777" w:rsidR="00E04FCC" w:rsidRPr="00E04FCC" w:rsidRDefault="00E04FCC" w:rsidP="00E04FCC">
      <w:pPr>
        <w:pStyle w:val="Standard"/>
        <w:pageBreakBefore/>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lastRenderedPageBreak/>
        <w:t>WSTĘP</w:t>
      </w:r>
    </w:p>
    <w:p w14:paraId="3D2C3A0F"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Przedmiot SST</w:t>
      </w:r>
    </w:p>
    <w:p w14:paraId="29B57F64" w14:textId="77777777" w:rsid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Przedmiotem niniejszej szczegółowej specyfikacji technicznej (SST) są wymagania dotyczące wykonania i odbioru robót związanych z usunięciem drzew i krzaków</w:t>
      </w:r>
      <w:r>
        <w:rPr>
          <w:rFonts w:ascii="Aptos Display" w:hAnsi="Aptos Display"/>
          <w:sz w:val="18"/>
          <w:szCs w:val="18"/>
        </w:rPr>
        <w:t>, które zostaną wykonane w ramach zadania pn.:</w:t>
      </w:r>
    </w:p>
    <w:p w14:paraId="11186ABE" w14:textId="77777777" w:rsidR="002455B0" w:rsidRDefault="002455B0" w:rsidP="002455B0">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64BC2C8F" w14:textId="32E4EAA2" w:rsidR="00E04FCC" w:rsidRPr="00E04FCC" w:rsidRDefault="00E04FCC" w:rsidP="00E04FCC">
      <w:pPr>
        <w:pStyle w:val="Standard"/>
        <w:shd w:val="clear" w:color="auto" w:fill="D9E2F3" w:themeFill="accent1" w:themeFillTint="33"/>
        <w:tabs>
          <w:tab w:val="left" w:pos="567"/>
          <w:tab w:val="right" w:leader="dot" w:pos="7937"/>
        </w:tabs>
        <w:jc w:val="center"/>
        <w:rPr>
          <w:rFonts w:ascii="Aptos Display" w:hAnsi="Aptos Display"/>
          <w:sz w:val="18"/>
          <w:szCs w:val="18"/>
        </w:rPr>
      </w:pPr>
    </w:p>
    <w:p w14:paraId="2206655C"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Zakres stosowania SST</w:t>
      </w:r>
    </w:p>
    <w:p w14:paraId="6A6B341D"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Niniejsza szczegółowa specyfikacja techniczna SST stanowi dokument przetargowy i kontraktowy przy zlecaniu i realizacji robót drogowych wymienionych w pkt. 1.1.</w:t>
      </w:r>
    </w:p>
    <w:p w14:paraId="2DBB377E"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Zakres robót objętych SST</w:t>
      </w:r>
    </w:p>
    <w:p w14:paraId="024CB964"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Ustalenia zawarte w niniejszej specyfikacji dotyczą zasad prowadzenia robót związanych z usunięciem drzew i krzaków, wykonywanych w ramach robót przygotowawczych,</w:t>
      </w:r>
    </w:p>
    <w:p w14:paraId="5470D1EC"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Określenia podstawowe</w:t>
      </w:r>
    </w:p>
    <w:p w14:paraId="0732251B"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Stosowane określenia podstawowe są zgodne z obowiązującymi, odpowiednimi polskimi normami oraz z definicjami podanymi w SST D-00.00.00 Wymagania ogólne pkt 1.4.</w:t>
      </w:r>
    </w:p>
    <w:p w14:paraId="29C6232C"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wymagania dotyczące robót</w:t>
      </w:r>
    </w:p>
    <w:p w14:paraId="314028D3"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Ogólne wymagania dotyczące robót podano w SST D-00.00.00 Wymagania ogólne </w:t>
      </w:r>
      <w:r w:rsidRPr="00E04FCC">
        <w:rPr>
          <w:rFonts w:ascii="Aptos Display" w:hAnsi="Aptos Display"/>
          <w:sz w:val="18"/>
          <w:szCs w:val="18"/>
        </w:rPr>
        <w:br/>
        <w:t>pkt 1.5.</w:t>
      </w:r>
    </w:p>
    <w:p w14:paraId="056AF854"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p>
    <w:p w14:paraId="73C5618A" w14:textId="77777777" w:rsidR="00E04FCC" w:rsidRPr="00E04FCC" w:rsidRDefault="00E04FCC" w:rsidP="00E04FCC">
      <w:pPr>
        <w:pStyle w:val="Standard"/>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MATERIAŁY</w:t>
      </w:r>
    </w:p>
    <w:p w14:paraId="763BDFB8"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Nie występują</w:t>
      </w:r>
    </w:p>
    <w:p w14:paraId="720287F5"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p>
    <w:p w14:paraId="6626B46B" w14:textId="77777777" w:rsidR="00E04FCC" w:rsidRPr="00E04FCC" w:rsidRDefault="00E04FCC" w:rsidP="00E04FCC">
      <w:pPr>
        <w:pStyle w:val="Standard"/>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SPRZĘT</w:t>
      </w:r>
    </w:p>
    <w:p w14:paraId="75E454CB"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wymagania dotyczące sprzętu</w:t>
      </w:r>
    </w:p>
    <w:p w14:paraId="5395ED7A"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wymagania dotyczące sprzętu podano w SST D-00.00.00 Wymagania ogólne pkt 3.</w:t>
      </w:r>
    </w:p>
    <w:p w14:paraId="39C4335E"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Sprzęt do usuwania drzew i krzaków</w:t>
      </w:r>
    </w:p>
    <w:p w14:paraId="36F37304"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Do wykonywania robót związanych z usunięciem drzew i krzaków należy stosować:</w:t>
      </w:r>
    </w:p>
    <w:p w14:paraId="34904070" w14:textId="77777777" w:rsidR="00E04FCC" w:rsidRPr="00E04FCC" w:rsidRDefault="00E04FCC" w:rsidP="00E04FCC">
      <w:pPr>
        <w:pStyle w:val="Standard"/>
        <w:numPr>
          <w:ilvl w:val="0"/>
          <w:numId w:val="23"/>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piły mechaniczne, specjalne maszyny przeznaczone do karczowania pni oraz ich usunięcia z pasa drogowego, spycharki, koparki lub ciągniki ze specjalnym osprzętem do prowadzenia prac związanych z wyrębem drzew.</w:t>
      </w:r>
    </w:p>
    <w:p w14:paraId="1D04D651"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Powyższy sprzęt musi być sprawny technicznie i zaakceptowany przez Inżyniera.</w:t>
      </w:r>
    </w:p>
    <w:p w14:paraId="28CBA7B2"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p>
    <w:p w14:paraId="27ED0F30" w14:textId="77777777" w:rsidR="00E04FCC" w:rsidRPr="00E04FCC" w:rsidRDefault="00E04FCC" w:rsidP="00E04FCC">
      <w:pPr>
        <w:pStyle w:val="Standard"/>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TRANSPORT</w:t>
      </w:r>
    </w:p>
    <w:p w14:paraId="4C6C6EC4"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wymagania dotyczące transportu</w:t>
      </w:r>
    </w:p>
    <w:p w14:paraId="76E2363B"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wymagania dotyczące transportu podano w SST D-00.00.00 Wymagania ogólne pkt 4.</w:t>
      </w:r>
    </w:p>
    <w:p w14:paraId="5F477E40"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Transport</w:t>
      </w:r>
    </w:p>
    <w:p w14:paraId="54C3512A" w14:textId="0B66B62E" w:rsidR="00E04FCC" w:rsidRPr="00E04FCC" w:rsidRDefault="00E04FCC" w:rsidP="00E04FCC">
      <w:pPr>
        <w:pStyle w:val="Standard"/>
        <w:numPr>
          <w:ilvl w:val="0"/>
          <w:numId w:val="24"/>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Dłużyce, Ko</w:t>
      </w:r>
      <w:r>
        <w:rPr>
          <w:rFonts w:ascii="Aptos Display" w:hAnsi="Aptos Display"/>
          <w:sz w:val="18"/>
          <w:szCs w:val="18"/>
        </w:rPr>
        <w:t>rz</w:t>
      </w:r>
      <w:r w:rsidRPr="00E04FCC">
        <w:rPr>
          <w:rFonts w:ascii="Aptos Display" w:hAnsi="Aptos Display"/>
          <w:sz w:val="18"/>
          <w:szCs w:val="18"/>
        </w:rPr>
        <w:t>enie, pnie oraz gałęzie Wykonawca wywiezie w miejsce wskazane pozyskane przez Wykonawce.</w:t>
      </w:r>
    </w:p>
    <w:p w14:paraId="640D9205"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p>
    <w:p w14:paraId="77A7BAE1" w14:textId="77777777" w:rsidR="00E04FCC" w:rsidRPr="00E04FCC" w:rsidRDefault="00E04FCC" w:rsidP="00E04FCC">
      <w:pPr>
        <w:pStyle w:val="Standard"/>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WYKONANIE ROBÓT</w:t>
      </w:r>
    </w:p>
    <w:p w14:paraId="78B94D9C"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zasady wykonania robót</w:t>
      </w:r>
    </w:p>
    <w:p w14:paraId="77E34DE2"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zasady wykonania robót podano w SST D-00.00.00 Wymagania ogólne pkt 5.</w:t>
      </w:r>
    </w:p>
    <w:p w14:paraId="662FCCD0"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Zasady oczyszczania terenu z drzew i krzaków</w:t>
      </w:r>
    </w:p>
    <w:p w14:paraId="52D12F30"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Roboty związane z usunięciem drzew i krzaków obejmują wycięcie i wykarczowanie drzew i krzaków, wywiezienie pni, karpiny i gałęzi poza teren budowy, zasypanie dołów oraz ewentualne spalenie na miejscu pozostałości po wykarczowaniu.</w:t>
      </w:r>
    </w:p>
    <w:p w14:paraId="3E0C264B"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Teren pod budowę drogi w pasie robót ziemnych, w miejscach dokopów i w innych miejscach wskazanych w dokumentacji projektowej, powinien być oczyszczony z drzew i krzaków. </w:t>
      </w:r>
      <w:r w:rsidRPr="00E04FCC">
        <w:rPr>
          <w:rFonts w:ascii="Aptos Display" w:hAnsi="Aptos Display"/>
          <w:sz w:val="18"/>
          <w:szCs w:val="18"/>
        </w:rPr>
        <w:tab/>
        <w:t>Zgoda na prace związane z usunięciem drzew i krzaków powinna być uzyskana przez  Zamawiającego. Wycinkę drzew o właściwościach materiału użytkowego należy wykonywać w tzw. sezonie rębnym, ustalonym przez Inżyniera.</w:t>
      </w:r>
    </w:p>
    <w:p w14:paraId="7325EDA0"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W miejscach dokopów i tych wykopów, z których grunt jest przeznaczony do wbudowania w nasypy, teren należy oczyścić z roślinności, wykarczować pnie i usunąć korzenie tak, aby zawartość części organicznych w gruntach przeznaczonych do wbudowania w nasypy nie przekraczała 2%. W miejscach nasypów teren należy oczyścić tak, aby części roślinności nie znajdowały się na głębokości do 60 cm poniżej niwelety robót ziemnych i linii skarp nasypu, z wyjątkiem przypadków podanych w punkcie 5.3.</w:t>
      </w:r>
    </w:p>
    <w:p w14:paraId="1119FFED"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14:paraId="2D7BD0AF"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Usunięcie drzew i krzaków</w:t>
      </w:r>
    </w:p>
    <w:p w14:paraId="02019C26"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Pnie drzew i krzaków znajdujące się w pasie robót ziemnych, powinny być wykarczowane, za wyjątkiem następujących przypadków:</w:t>
      </w:r>
    </w:p>
    <w:p w14:paraId="12D017BA"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a) 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14:paraId="542AFDB5"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lastRenderedPageBreak/>
        <w:t>b) w obrębie wyokrąglenia skarpy wykopu przecinającego się z terenem. W tym przypadku pnie powinny być ścięte równo z powierzchnią skarpy albo poniżej jej poziomu.</w:t>
      </w:r>
    </w:p>
    <w:p w14:paraId="1053F002"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Poza miejscami wykopów doły po wykarczowanych pniach należy wypełnić gruntem przydatnym do budowy nasypów i zagęścić, zgodnie z wymaganiami zawartymi</w:t>
      </w:r>
      <w:r w:rsidRPr="00E04FCC">
        <w:rPr>
          <w:rFonts w:ascii="Aptos Display" w:hAnsi="Aptos Display"/>
          <w:sz w:val="18"/>
          <w:szCs w:val="18"/>
        </w:rPr>
        <w:br/>
        <w:t>w SST D-02.00.01 „Roboty ziemne”.</w:t>
      </w:r>
    </w:p>
    <w:p w14:paraId="7F2B3BBD"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Doły w obrębie przewidywanych wykopów, należy tymczasowo zabezpieczyć przed gromadzeniem się w nich wody.</w:t>
      </w:r>
    </w:p>
    <w:p w14:paraId="389FB8A6"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Wykonawca ma obowiązek prowadzenia robót w taki sposób, aby drzewa przedstawiające wartość jako materiał użytkowy (np. budowlany, meblarski itp.) nie utraciły tej właściwości w czasie robót.</w:t>
      </w:r>
    </w:p>
    <w:p w14:paraId="627B7CDD"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Zniszczenie pozostałości po usuniętej roślinności</w:t>
      </w:r>
    </w:p>
    <w:p w14:paraId="36720BD8"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Wywóz roślinności powinien być zgodny z punktem 4.2.</w:t>
      </w:r>
    </w:p>
    <w:p w14:paraId="503D23FA"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Sposób zniszczenia pozostałości po usuniętej roślinności powinien być zgodny z ustaleniami dokumentacji projektowej, ST lub wskazaniami Inżyniera. Jeżeli dopuszczono przerobienie gałęzi na korę drzewną za pomocą specjalistycznego sprzętu, to sposób wykonania powinien odpowiadać zaleceniom producenta sprzętu. Nieużyteczne pozostałości po przeróbce powinny być usunięte przez Wykonawcę z terenu budowy w miejsce zaakceptowane przez Inżyniera. Zniszczenie pozostałości po usuniętej roślinności należy przeprowadzić przy zachowaniu przepisów odnośnie ochrony środowiska i zagospodarowania odpadów (Ustawa z dnia 14 grudnia 2012 roku o Odpadach /Dz.U. Nr 0 z 2013r. Poz. 21 z późn. zm./).</w:t>
      </w:r>
    </w:p>
    <w:p w14:paraId="549A04BC"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14:paraId="33B4951C"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30 cm i powinna być odpowiednio wyrównana i zagęszczona. Pozostałości po spaleniu nie mogą być zakopywane pod rowami odwadniającymi ani pod jakimikolwiek obszarami, na których odbywa się przepływ wód powierzchniowych.</w:t>
      </w:r>
    </w:p>
    <w:p w14:paraId="31C933D5"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p>
    <w:p w14:paraId="0ED631FF" w14:textId="77777777" w:rsidR="00E04FCC" w:rsidRPr="00E04FCC" w:rsidRDefault="00E04FCC" w:rsidP="00E04FCC">
      <w:pPr>
        <w:pStyle w:val="Standard"/>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KONTROLA JAKOŚCI ROBÓT</w:t>
      </w:r>
    </w:p>
    <w:p w14:paraId="4A48BF48"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zasady kontroli jakości robót</w:t>
      </w:r>
    </w:p>
    <w:p w14:paraId="63DEF71C"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zasady kontroli jakości robót podano w SST D-00.00.00 Wymagania ogólne pkt 6.</w:t>
      </w:r>
    </w:p>
    <w:p w14:paraId="7BBAD1B9"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Kontrola robót przy usuwaniu drzew i krzaków</w:t>
      </w:r>
    </w:p>
    <w:p w14:paraId="490C9D45"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Sprawdzenie jakości robót polega na wizualnej ocenie kompletności usunięcia roślinności, wykarczowania korzeni i zasypania dołów. Zagęszczenie gruntu wypełniającego doły powinno spełniać odpowiednie wymagania określone w SST D-02.00.00 „Roboty ziemne”.</w:t>
      </w:r>
    </w:p>
    <w:p w14:paraId="03FA2BAC"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p>
    <w:p w14:paraId="2F6A2387" w14:textId="77777777" w:rsidR="00E04FCC" w:rsidRPr="00E04FCC" w:rsidRDefault="00E04FCC" w:rsidP="00E04FCC">
      <w:pPr>
        <w:pStyle w:val="Standard"/>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OBMIAR ROBÓT</w:t>
      </w:r>
    </w:p>
    <w:p w14:paraId="15E1B4CF"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zasady obmiaru robót</w:t>
      </w:r>
    </w:p>
    <w:p w14:paraId="0EE2169C"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zasady obmiaru robót podano w SST D-00.00.00 Wymagania ogólne pkt 7.</w:t>
      </w:r>
    </w:p>
    <w:p w14:paraId="128A14FF"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Jednostka obmiarowa</w:t>
      </w:r>
    </w:p>
    <w:p w14:paraId="56544890"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Jednostką obmiarową robót związanych z usunięciem drzew i krzaków jest:</w:t>
      </w:r>
    </w:p>
    <w:p w14:paraId="7A70928D" w14:textId="77777777" w:rsidR="00E04FCC" w:rsidRPr="00E04FCC" w:rsidRDefault="00E04FCC" w:rsidP="00E04FCC">
      <w:pPr>
        <w:pStyle w:val="Standard"/>
        <w:numPr>
          <w:ilvl w:val="0"/>
          <w:numId w:val="25"/>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Mechaniczne ścinanie drzew z karczowaniem pni – [</w:t>
      </w:r>
      <w:proofErr w:type="spellStart"/>
      <w:r w:rsidRPr="00E04FCC">
        <w:rPr>
          <w:rFonts w:ascii="Aptos Display" w:hAnsi="Aptos Display"/>
          <w:sz w:val="18"/>
          <w:szCs w:val="18"/>
        </w:rPr>
        <w:t>szt</w:t>
      </w:r>
      <w:proofErr w:type="spellEnd"/>
      <w:r w:rsidRPr="00E04FCC">
        <w:rPr>
          <w:rFonts w:ascii="Aptos Display" w:hAnsi="Aptos Display"/>
          <w:sz w:val="18"/>
          <w:szCs w:val="18"/>
        </w:rPr>
        <w:t>],</w:t>
      </w:r>
    </w:p>
    <w:p w14:paraId="4BB32E0C" w14:textId="77777777" w:rsidR="00E04FCC" w:rsidRPr="00E04FCC" w:rsidRDefault="00E04FCC" w:rsidP="00E04FCC">
      <w:pPr>
        <w:pStyle w:val="Standard"/>
        <w:numPr>
          <w:ilvl w:val="0"/>
          <w:numId w:val="25"/>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Karczowanie pni – [</w:t>
      </w:r>
      <w:proofErr w:type="spellStart"/>
      <w:r w:rsidRPr="00E04FCC">
        <w:rPr>
          <w:rFonts w:ascii="Aptos Display" w:hAnsi="Aptos Display"/>
          <w:sz w:val="18"/>
          <w:szCs w:val="18"/>
        </w:rPr>
        <w:t>szt</w:t>
      </w:r>
      <w:proofErr w:type="spellEnd"/>
      <w:r w:rsidRPr="00E04FCC">
        <w:rPr>
          <w:rFonts w:ascii="Aptos Display" w:hAnsi="Aptos Display"/>
          <w:sz w:val="18"/>
          <w:szCs w:val="18"/>
        </w:rPr>
        <w:t>],</w:t>
      </w:r>
    </w:p>
    <w:p w14:paraId="33FA61E5" w14:textId="77777777" w:rsidR="00E04FCC" w:rsidRPr="00E04FCC" w:rsidRDefault="00E04FCC" w:rsidP="00E04FCC">
      <w:pPr>
        <w:pStyle w:val="Standard"/>
        <w:numPr>
          <w:ilvl w:val="0"/>
          <w:numId w:val="25"/>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Wywożenie gałęzi i dłużyc – [</w:t>
      </w:r>
      <w:proofErr w:type="spellStart"/>
      <w:r w:rsidRPr="00E04FCC">
        <w:rPr>
          <w:rFonts w:ascii="Aptos Display" w:hAnsi="Aptos Display"/>
          <w:sz w:val="18"/>
          <w:szCs w:val="18"/>
        </w:rPr>
        <w:t>mp</w:t>
      </w:r>
      <w:proofErr w:type="spellEnd"/>
      <w:r w:rsidRPr="00E04FCC">
        <w:rPr>
          <w:rFonts w:ascii="Aptos Display" w:hAnsi="Aptos Display"/>
          <w:sz w:val="18"/>
          <w:szCs w:val="18"/>
        </w:rPr>
        <w:t>],</w:t>
      </w:r>
    </w:p>
    <w:p w14:paraId="278A585F" w14:textId="77777777" w:rsidR="00E04FCC" w:rsidRPr="00E04FCC" w:rsidRDefault="00E04FCC" w:rsidP="00E04FCC">
      <w:pPr>
        <w:pStyle w:val="Standard"/>
        <w:numPr>
          <w:ilvl w:val="0"/>
          <w:numId w:val="25"/>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Wywożenie korzeni i pni – [</w:t>
      </w:r>
      <w:proofErr w:type="spellStart"/>
      <w:r w:rsidRPr="00E04FCC">
        <w:rPr>
          <w:rFonts w:ascii="Aptos Display" w:hAnsi="Aptos Display"/>
          <w:sz w:val="18"/>
          <w:szCs w:val="18"/>
        </w:rPr>
        <w:t>szt</w:t>
      </w:r>
      <w:proofErr w:type="spellEnd"/>
      <w:r w:rsidRPr="00E04FCC">
        <w:rPr>
          <w:rFonts w:ascii="Aptos Display" w:hAnsi="Aptos Display"/>
          <w:sz w:val="18"/>
          <w:szCs w:val="18"/>
        </w:rPr>
        <w:t>],</w:t>
      </w:r>
    </w:p>
    <w:p w14:paraId="016D079D" w14:textId="77777777" w:rsidR="00E04FCC" w:rsidRPr="00E04FCC" w:rsidRDefault="00E04FCC" w:rsidP="00E04FCC">
      <w:pPr>
        <w:pStyle w:val="Standard"/>
        <w:numPr>
          <w:ilvl w:val="0"/>
          <w:numId w:val="25"/>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Mechaniczne karczowanie krzaków – [ha].</w:t>
      </w:r>
    </w:p>
    <w:p w14:paraId="4EC9B002"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p>
    <w:p w14:paraId="2A720962" w14:textId="77777777" w:rsidR="00E04FCC" w:rsidRPr="00E04FCC" w:rsidRDefault="00E04FCC" w:rsidP="00E04FCC">
      <w:pPr>
        <w:pStyle w:val="Standard"/>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ODBIÓR ROBÓT</w:t>
      </w:r>
    </w:p>
    <w:p w14:paraId="73DEAC92"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zasady odbioru robót</w:t>
      </w:r>
    </w:p>
    <w:p w14:paraId="408F512E"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zasady odbioru robót podano w SST D-00.00.00 Wymagania ogólne pkt 8.</w:t>
      </w:r>
    </w:p>
    <w:p w14:paraId="552A1A2A"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Odbiór robót zanikających i ulegających zakryciu</w:t>
      </w:r>
    </w:p>
    <w:p w14:paraId="4B3AAFE6"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Odbiorowi robót zanikających i ulegających zakryciu podlega sprawdzenie dołów po wykarczowanych pniach, przed ich zasypaniem.</w:t>
      </w:r>
    </w:p>
    <w:p w14:paraId="257AE0F3"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p>
    <w:p w14:paraId="76148E4F" w14:textId="77777777" w:rsidR="00E04FCC" w:rsidRPr="00E04FCC" w:rsidRDefault="00E04FCC" w:rsidP="00E04FCC">
      <w:pPr>
        <w:pStyle w:val="Standard"/>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PODSTAWA PŁATNOŚCI</w:t>
      </w:r>
    </w:p>
    <w:p w14:paraId="0DA46A35"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Ogólne ustalenia dotyczące podstawy płatności</w:t>
      </w:r>
    </w:p>
    <w:p w14:paraId="778B3051"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ab/>
        <w:t>Ogólne ustalenia dotyczące podstawy płatności podano w SST D-00.00.00 Wymagania ogólne pkt 9.</w:t>
      </w:r>
    </w:p>
    <w:p w14:paraId="31C9950E" w14:textId="77777777" w:rsidR="00E04FCC" w:rsidRPr="00E04FCC" w:rsidRDefault="00E04FCC" w:rsidP="00E04FCC">
      <w:pPr>
        <w:pStyle w:val="Standard"/>
        <w:numPr>
          <w:ilvl w:val="1"/>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Cena jednostki obmiarowej</w:t>
      </w:r>
    </w:p>
    <w:p w14:paraId="1D67F6DB"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 xml:space="preserve">      Płatność należy przyjmować na podstawie jednostek obmiarowych według pkt 7. Cena wykonania robót obejmuje:</w:t>
      </w:r>
    </w:p>
    <w:p w14:paraId="3875EEF3" w14:textId="77777777" w:rsidR="00E04FCC" w:rsidRPr="00E04FCC" w:rsidRDefault="00E04FCC" w:rsidP="00E04FCC">
      <w:pPr>
        <w:pStyle w:val="Standard"/>
        <w:numPr>
          <w:ilvl w:val="0"/>
          <w:numId w:val="26"/>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wycięcie i wykarczowanie drzew,</w:t>
      </w:r>
    </w:p>
    <w:p w14:paraId="1F5CAD62" w14:textId="77777777" w:rsidR="00E04FCC" w:rsidRPr="00E04FCC" w:rsidRDefault="00E04FCC" w:rsidP="00E04FCC">
      <w:pPr>
        <w:pStyle w:val="Standard"/>
        <w:numPr>
          <w:ilvl w:val="0"/>
          <w:numId w:val="26"/>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wywiezienie pni, karpiny i gałęzi poza teren budowy,</w:t>
      </w:r>
    </w:p>
    <w:p w14:paraId="4174388E" w14:textId="77777777" w:rsidR="00E04FCC" w:rsidRPr="00E04FCC" w:rsidRDefault="00E04FCC" w:rsidP="00E04FCC">
      <w:pPr>
        <w:pStyle w:val="Standard"/>
        <w:numPr>
          <w:ilvl w:val="0"/>
          <w:numId w:val="26"/>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zasypanie dołów,</w:t>
      </w:r>
    </w:p>
    <w:p w14:paraId="22AA8305" w14:textId="77777777" w:rsidR="00E04FCC" w:rsidRPr="00E04FCC" w:rsidRDefault="00E04FCC" w:rsidP="00E04FCC">
      <w:pPr>
        <w:pStyle w:val="Standard"/>
        <w:numPr>
          <w:ilvl w:val="0"/>
          <w:numId w:val="26"/>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uporządkowanie miejsca prowadzonych robót,</w:t>
      </w:r>
    </w:p>
    <w:p w14:paraId="02710BB8" w14:textId="77777777" w:rsidR="00E04FCC" w:rsidRPr="00E04FCC" w:rsidRDefault="00E04FCC" w:rsidP="00E04FCC">
      <w:pPr>
        <w:pStyle w:val="Standard"/>
        <w:numPr>
          <w:ilvl w:val="0"/>
          <w:numId w:val="26"/>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mechaniczne karczowanie krzaków,</w:t>
      </w:r>
    </w:p>
    <w:p w14:paraId="45DB4E76" w14:textId="77777777" w:rsidR="00E04FCC" w:rsidRPr="00E04FCC" w:rsidRDefault="00E04FCC" w:rsidP="00E04FCC">
      <w:pPr>
        <w:pStyle w:val="Standard"/>
        <w:numPr>
          <w:ilvl w:val="0"/>
          <w:numId w:val="26"/>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ew. rozdrobnienie pozostałości (gałęzie, karpy itp.) - zrębkowanie.</w:t>
      </w:r>
    </w:p>
    <w:p w14:paraId="095DDCB0" w14:textId="77777777" w:rsidR="00E04FCC" w:rsidRDefault="00E04FCC" w:rsidP="00E04FCC">
      <w:pPr>
        <w:pStyle w:val="Standard"/>
        <w:tabs>
          <w:tab w:val="left" w:pos="567"/>
          <w:tab w:val="right" w:leader="dot" w:pos="7937"/>
        </w:tabs>
        <w:jc w:val="both"/>
        <w:rPr>
          <w:rFonts w:ascii="Aptos Display" w:hAnsi="Aptos Display"/>
          <w:sz w:val="18"/>
          <w:szCs w:val="18"/>
        </w:rPr>
      </w:pPr>
    </w:p>
    <w:p w14:paraId="69A5D98D"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p>
    <w:p w14:paraId="70E811EB" w14:textId="77777777" w:rsidR="00E04FCC" w:rsidRPr="00E04FCC" w:rsidRDefault="00E04FCC" w:rsidP="00E04FCC">
      <w:pPr>
        <w:pStyle w:val="Standard"/>
        <w:numPr>
          <w:ilvl w:val="0"/>
          <w:numId w:val="22"/>
        </w:numPr>
        <w:tabs>
          <w:tab w:val="left" w:pos="567"/>
          <w:tab w:val="right" w:leader="dot" w:pos="7937"/>
        </w:tabs>
        <w:jc w:val="both"/>
        <w:rPr>
          <w:rFonts w:ascii="Aptos Display" w:hAnsi="Aptos Display"/>
          <w:sz w:val="18"/>
          <w:szCs w:val="18"/>
        </w:rPr>
      </w:pPr>
      <w:r w:rsidRPr="00E04FCC">
        <w:rPr>
          <w:rFonts w:ascii="Aptos Display" w:hAnsi="Aptos Display"/>
          <w:sz w:val="18"/>
          <w:szCs w:val="18"/>
        </w:rPr>
        <w:t>PRZEPISY ZWIĄZANE</w:t>
      </w:r>
    </w:p>
    <w:p w14:paraId="1204573D" w14:textId="77777777" w:rsidR="00E04FCC" w:rsidRPr="00E04FCC" w:rsidRDefault="00E04FCC" w:rsidP="00E04FCC">
      <w:pPr>
        <w:pStyle w:val="Standard"/>
        <w:tabs>
          <w:tab w:val="left" w:pos="567"/>
          <w:tab w:val="right" w:leader="dot" w:pos="7937"/>
        </w:tabs>
        <w:jc w:val="both"/>
        <w:rPr>
          <w:rFonts w:ascii="Aptos Display" w:hAnsi="Aptos Display"/>
          <w:sz w:val="18"/>
          <w:szCs w:val="18"/>
        </w:rPr>
      </w:pPr>
      <w:r w:rsidRPr="00E04FCC">
        <w:rPr>
          <w:rFonts w:ascii="Aptos Display" w:hAnsi="Aptos Display"/>
          <w:sz w:val="18"/>
          <w:szCs w:val="18"/>
        </w:rPr>
        <w:t>Ustawa z dnia 14 grudnia 2012r. O Odpadach (Dz.U. Nr 0 z 2013r. Poz. 21 z późn. zm.)</w:t>
      </w:r>
    </w:p>
    <w:p w14:paraId="511849EB" w14:textId="1A97DB4E" w:rsidR="00C97A03" w:rsidRDefault="00E04FCC" w:rsidP="00E04FCC">
      <w:pPr>
        <w:pStyle w:val="Standard"/>
        <w:tabs>
          <w:tab w:val="left" w:pos="567"/>
          <w:tab w:val="right" w:leader="dot" w:pos="7937"/>
        </w:tabs>
        <w:jc w:val="both"/>
      </w:pPr>
      <w:r w:rsidRPr="00E04FCC">
        <w:rPr>
          <w:rFonts w:ascii="Aptos Display" w:hAnsi="Aptos Display"/>
          <w:sz w:val="18"/>
          <w:szCs w:val="18"/>
        </w:rPr>
        <w:t>Rozporządzenie Ministra Infrastruktury z dnia 6 lutego 2003r. W sprawie bezpieczeństwa i higieny pracy podczas wykonywania robót budowlanych (Dz.U. z 2003r. Nr 47 poz. 401, ze zmianami).</w:t>
      </w:r>
    </w:p>
    <w:sectPr w:rsidR="00C97A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1"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5"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6"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7"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9"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0"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1"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5"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6"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7"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8"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0"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21"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2"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3"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18"/>
  </w:num>
  <w:num w:numId="2" w16cid:durableId="1090927194">
    <w:abstractNumId w:val="4"/>
  </w:num>
  <w:num w:numId="3" w16cid:durableId="1200051253">
    <w:abstractNumId w:val="18"/>
    <w:lvlOverride w:ilvl="0">
      <w:startOverride w:val="1"/>
    </w:lvlOverride>
    <w:lvlOverride w:ilvl="1">
      <w:startOverride w:val="1"/>
    </w:lvlOverride>
    <w:lvlOverride w:ilvl="2">
      <w:startOverride w:val="1"/>
    </w:lvlOverride>
  </w:num>
  <w:num w:numId="4" w16cid:durableId="1206597819">
    <w:abstractNumId w:val="15"/>
  </w:num>
  <w:num w:numId="5" w16cid:durableId="695620920">
    <w:abstractNumId w:val="5"/>
  </w:num>
  <w:num w:numId="6" w16cid:durableId="57169743">
    <w:abstractNumId w:val="18"/>
    <w:lvlOverride w:ilvl="0">
      <w:startOverride w:val="1"/>
    </w:lvlOverride>
    <w:lvlOverride w:ilvl="1">
      <w:startOverride w:val="1"/>
    </w:lvlOverride>
    <w:lvlOverride w:ilvl="2">
      <w:startOverride w:val="1"/>
    </w:lvlOverride>
  </w:num>
  <w:num w:numId="7" w16cid:durableId="983236745">
    <w:abstractNumId w:val="9"/>
  </w:num>
  <w:num w:numId="8" w16cid:durableId="678235787">
    <w:abstractNumId w:val="22"/>
  </w:num>
  <w:num w:numId="9" w16cid:durableId="543182273">
    <w:abstractNumId w:val="8"/>
  </w:num>
  <w:num w:numId="10" w16cid:durableId="815300288">
    <w:abstractNumId w:val="2"/>
  </w:num>
  <w:num w:numId="11" w16cid:durableId="1879464172">
    <w:abstractNumId w:val="19"/>
  </w:num>
  <w:num w:numId="12" w16cid:durableId="256448409">
    <w:abstractNumId w:val="10"/>
  </w:num>
  <w:num w:numId="13" w16cid:durableId="2099712370">
    <w:abstractNumId w:val="14"/>
  </w:num>
  <w:num w:numId="14" w16cid:durableId="2076859055">
    <w:abstractNumId w:val="6"/>
  </w:num>
  <w:num w:numId="15" w16cid:durableId="964165752">
    <w:abstractNumId w:val="16"/>
  </w:num>
  <w:num w:numId="16" w16cid:durableId="496503191">
    <w:abstractNumId w:val="21"/>
  </w:num>
  <w:num w:numId="17" w16cid:durableId="628512319">
    <w:abstractNumId w:val="1"/>
  </w:num>
  <w:num w:numId="18" w16cid:durableId="1775595661">
    <w:abstractNumId w:val="11"/>
  </w:num>
  <w:num w:numId="19" w16cid:durableId="514543739">
    <w:abstractNumId w:val="13"/>
  </w:num>
  <w:num w:numId="20" w16cid:durableId="527909604">
    <w:abstractNumId w:val="3"/>
  </w:num>
  <w:num w:numId="21" w16cid:durableId="1751269680">
    <w:abstractNumId w:val="23"/>
  </w:num>
  <w:num w:numId="22" w16cid:durableId="136341916">
    <w:abstractNumId w:val="12"/>
  </w:num>
  <w:num w:numId="23" w16cid:durableId="1382175639">
    <w:abstractNumId w:val="20"/>
  </w:num>
  <w:num w:numId="24" w16cid:durableId="44571865">
    <w:abstractNumId w:val="7"/>
  </w:num>
  <w:num w:numId="25" w16cid:durableId="1848204863">
    <w:abstractNumId w:val="0"/>
  </w:num>
  <w:num w:numId="26" w16cid:durableId="1620183615">
    <w:abstractNumId w:val="17"/>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2455B0"/>
    <w:rsid w:val="005D5B52"/>
    <w:rsid w:val="009C4F33"/>
    <w:rsid w:val="00C97A03"/>
    <w:rsid w:val="00E04F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1209</Words>
  <Characters>7260</Characters>
  <Application>Microsoft Office Word</Application>
  <DocSecurity>0</DocSecurity>
  <Lines>60</Lines>
  <Paragraphs>16</Paragraphs>
  <ScaleCrop>false</ScaleCrop>
  <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3</cp:revision>
  <dcterms:created xsi:type="dcterms:W3CDTF">2024-03-09T09:35:00Z</dcterms:created>
  <dcterms:modified xsi:type="dcterms:W3CDTF">2025-05-15T10:07:00Z</dcterms:modified>
</cp:coreProperties>
</file>